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bookmarkStart w:id="0" w:name="_GoBack"/>
      <w:bookmarkEnd w:id="0"/>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关于2024年11月全校党支部主题党日活动的有关要求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根据盐城市委组织部《2024年</w:t>
      </w:r>
      <w:r>
        <w:rPr>
          <w:rFonts w:hint="eastAsia" w:ascii="Times New Roman" w:hAnsi="Times New Roman" w:eastAsia="仿宋_GB2312" w:cs="Times New Roman"/>
          <w:color w:val="000000" w:themeColor="text1"/>
          <w:kern w:val="0"/>
          <w:szCs w:val="32"/>
          <w14:textFill>
            <w14:solidFill>
              <w14:schemeClr w14:val="tx1"/>
            </w14:solidFill>
          </w14:textFill>
        </w:rPr>
        <w:t>1</w:t>
      </w:r>
      <w:r>
        <w:rPr>
          <w:rFonts w:ascii="Times New Roman" w:hAnsi="Times New Roman" w:eastAsia="仿宋_GB2312" w:cs="Times New Roman"/>
          <w:color w:val="000000" w:themeColor="text1"/>
          <w:kern w:val="0"/>
          <w:szCs w:val="32"/>
          <w14:textFill>
            <w14:solidFill>
              <w14:schemeClr w14:val="tx1"/>
            </w14:solidFill>
          </w14:textFill>
        </w:rPr>
        <w:t>1月全市基层党组织统一活动日活动有关要求》精神，结合我校实际，现将2024年</w:t>
      </w:r>
      <w:r>
        <w:rPr>
          <w:rFonts w:hint="eastAsia" w:ascii="Times New Roman" w:hAnsi="Times New Roman" w:eastAsia="仿宋_GB2312" w:cs="Times New Roman"/>
          <w:color w:val="000000" w:themeColor="text1"/>
          <w:kern w:val="0"/>
          <w:szCs w:val="32"/>
          <w14:textFill>
            <w14:solidFill>
              <w14:schemeClr w14:val="tx1"/>
            </w14:solidFill>
          </w14:textFill>
        </w:rPr>
        <w:t>1</w:t>
      </w:r>
      <w:r>
        <w:rPr>
          <w:rFonts w:ascii="Times New Roman" w:hAnsi="Times New Roman" w:eastAsia="仿宋_GB2312" w:cs="Times New Roman"/>
          <w:color w:val="000000" w:themeColor="text1"/>
          <w:kern w:val="0"/>
          <w:szCs w:val="32"/>
          <w14:textFill>
            <w14:solidFill>
              <w14:schemeClr w14:val="tx1"/>
            </w14:solidFill>
          </w14:textFill>
        </w:rPr>
        <w:t>1月全校党支部主题党日活动有关要求通知如下。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2024年</w:t>
      </w:r>
      <w:r>
        <w:rPr>
          <w:rFonts w:hint="eastAsia" w:ascii="Times New Roman" w:hAnsi="Times New Roman" w:eastAsia="仿宋_GB2312" w:cs="Times New Roman"/>
          <w:color w:val="000000" w:themeColor="text1"/>
          <w:kern w:val="0"/>
          <w:szCs w:val="32"/>
          <w14:textFill>
            <w14:solidFill>
              <w14:schemeClr w14:val="tx1"/>
            </w14:solidFill>
          </w14:textFill>
        </w:rPr>
        <w:t>1</w:t>
      </w:r>
      <w:r>
        <w:rPr>
          <w:rFonts w:ascii="Times New Roman" w:hAnsi="Times New Roman" w:eastAsia="仿宋_GB2312" w:cs="Times New Roman"/>
          <w:color w:val="000000" w:themeColor="text1"/>
          <w:kern w:val="0"/>
          <w:szCs w:val="32"/>
          <w14:textFill>
            <w14:solidFill>
              <w14:schemeClr w14:val="tx1"/>
            </w14:solidFill>
          </w14:textFill>
        </w:rPr>
        <w:t>1月底前。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w:t>
      </w:r>
      <w:r>
        <w:rPr>
          <w:rFonts w:hint="eastAsia" w:ascii="Times New Roman" w:hAnsi="Times New Roman" w:eastAsia="仿宋_GB2312" w:cs="Times New Roman"/>
          <w:color w:val="000000" w:themeColor="text1"/>
          <w:szCs w:val="32"/>
          <w14:textFill>
            <w14:solidFill>
              <w14:schemeClr w14:val="tx1"/>
            </w14:solidFill>
          </w14:textFill>
        </w:rPr>
        <w:t>1</w:t>
      </w:r>
      <w:r>
        <w:rPr>
          <w:rFonts w:ascii="Times New Roman" w:hAnsi="Times New Roman" w:eastAsia="仿宋_GB2312" w:cs="Times New Roman"/>
          <w:color w:val="000000" w:themeColor="text1"/>
          <w:szCs w:val="32"/>
          <w14:textFill>
            <w14:solidFill>
              <w14:schemeClr w14:val="tx1"/>
            </w14:solidFill>
          </w14:textFill>
        </w:rPr>
        <w:t>1月入党的党员过“政治生日”。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56BAC89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w:t>
      </w:r>
      <w:r>
        <w:rPr>
          <w:rFonts w:ascii="Times New Roman" w:hAnsi="Times New Roman" w:eastAsia="仿宋_GB2312" w:cs="Times New Roman"/>
          <w:color w:val="000000" w:themeColor="text1"/>
          <w:szCs w:val="32"/>
          <w14:textFill>
            <w14:solidFill>
              <w14:schemeClr w14:val="tx1"/>
            </w14:solidFill>
          </w14:textFill>
        </w:rPr>
        <w:t>深入学习《习近平关于治水论述摘编》和中共中央政治局会议精神，习近平总书记在中共中央政治局第十七次集体学习时、在省部级主要领导干部学习贯彻党的二十届三中全会精神专题研讨班开班式上的讲话，在湖北考察时和对民政工作、社会工作作出的重要指示，在《求是》杂志发表的《促进高质量充分就业》等近期重要讲话、重要指示、重要文章精神。</w:t>
      </w:r>
    </w:p>
    <w:p w14:paraId="5260747B">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认真学习贯彻党的二十届三中全会精神，学习“深入学习贯彻习近平总书记关于全面深化改革的一系列新思想、新观点、新论断和党的二十届三中全会精神”1门课程（视频课程通过中国干部网络学院、共产党员网、“学习强国”、中央党校（国家行政学院）“网上党校”同步发布），结合实际开展研讨交流。</w:t>
      </w:r>
    </w:p>
    <w:p w14:paraId="186EF090">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认真学习贯彻《中国共产党不合格党员组织处置办法》《关于进一步加强和改进流动党员管理工作的意见》等文件精神，并按照要求做好不合格党员处置和流动党员登记接收、数据信息更新、日常教育管理等工作。</w:t>
      </w:r>
    </w:p>
    <w:p w14:paraId="37E02CDA">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（4）常态化开展全校党员档案核查，规范做好党员档案管理和电子化建设。</w:t>
      </w:r>
    </w:p>
    <w:p w14:paraId="7CF05695">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（5）做好秋学期党员发展工作。</w:t>
      </w:r>
    </w:p>
    <w:p w14:paraId="58E1EBB3">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）组织收看学习贯彻党的二十届三中全会精神相关视频课件：（一）党员培训课程；（二）微党课（①一个小齿轮的追“新”之路；②绿动未来 向新而行）。</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12月10日前，以各党委（党总支）为单位，将所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2024年11月18日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372B1"/>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51A5"/>
    <w:rsid w:val="00770494"/>
    <w:rsid w:val="00771FFD"/>
    <w:rsid w:val="00772EE6"/>
    <w:rsid w:val="007743B7"/>
    <w:rsid w:val="00776DD7"/>
    <w:rsid w:val="007801B6"/>
    <w:rsid w:val="00780C07"/>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D04125D"/>
    <w:rsid w:val="3A226E57"/>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qFormat/>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C7AC4-2375-45B5-BBE8-222C836C040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1298</Words>
  <Characters>1357</Characters>
  <Lines>9</Lines>
  <Paragraphs>2</Paragraphs>
  <TotalTime>1</TotalTime>
  <ScaleCrop>false</ScaleCrop>
  <LinksUpToDate>false</LinksUpToDate>
  <CharactersWithSpaces>1358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2024-11-18T02:58:00Z</dcterms:created>
  <dc:creator>Windows 用户</dc:creator>
  <cp:lastModifiedBy>Administrator</cp:lastModifiedBy>
  <cp:lastPrinted>2024-04-09T02:05:00Z</cp:lastPrinted>
  <dcterms:modified xsi:type="dcterms:W3CDTF">2024-11-18T08:56:53Z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0682B988CFCC45D0A5B09165E71EB031_13</vt:lpwstr>
  </property>
</Properties>
</file>